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773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60341" cy="54102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341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Title"/>
      </w:pPr>
      <w:r>
        <w:rPr/>
        <w:t>PLAGIARISM</w:t>
      </w:r>
      <w:r>
        <w:rPr>
          <w:spacing w:val="-4"/>
        </w:rPr>
        <w:t> </w:t>
      </w:r>
      <w:r>
        <w:rPr/>
        <w:t>POLICY AND</w:t>
      </w:r>
      <w:r>
        <w:rPr>
          <w:spacing w:val="-4"/>
        </w:rPr>
        <w:t> </w:t>
      </w:r>
      <w:r>
        <w:rPr/>
        <w:t>PROCEDURES</w:t>
      </w:r>
    </w:p>
    <w:p>
      <w:pPr>
        <w:pStyle w:val="Heading1"/>
        <w:spacing w:before="254"/>
      </w:pPr>
      <w:r>
        <w:rPr/>
        <w:t>POLICY</w:t>
      </w:r>
    </w:p>
    <w:p>
      <w:pPr>
        <w:pStyle w:val="BodyText"/>
        <w:spacing w:before="5"/>
        <w:rPr>
          <w:rFonts w:ascii="Arial"/>
          <w:b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2"/>
        <w:gridCol w:w="6573"/>
      </w:tblGrid>
      <w:tr>
        <w:trPr>
          <w:trHeight w:val="1300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Purpose</w:t>
            </w:r>
          </w:p>
        </w:tc>
        <w:tc>
          <w:tcPr>
            <w:tcW w:w="6573" w:type="dxa"/>
          </w:tcPr>
          <w:p>
            <w:pPr>
              <w:pStyle w:val="TableParagraph"/>
              <w:ind w:left="108" w:right="699"/>
              <w:rPr>
                <w:sz w:val="22"/>
              </w:rPr>
            </w:pPr>
            <w:r>
              <w:rPr>
                <w:sz w:val="22"/>
              </w:rPr>
              <w:t>The purpose of this policy is to set out the principles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underpinning NIDA’s expectations in relation to academic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honesty, and for ensuring a fair and consistent approach to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dealing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plagiarism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should 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arise.</w:t>
            </w:r>
          </w:p>
        </w:tc>
      </w:tr>
      <w:tr>
        <w:trPr>
          <w:trHeight w:val="539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Scope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All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undergraduate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graduate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higher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education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courses.</w:t>
            </w:r>
          </w:p>
        </w:tc>
      </w:tr>
      <w:tr>
        <w:trPr>
          <w:trHeight w:val="1552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Definition</w:t>
            </w:r>
          </w:p>
        </w:tc>
        <w:tc>
          <w:tcPr>
            <w:tcW w:w="6573" w:type="dxa"/>
          </w:tcPr>
          <w:p>
            <w:pPr>
              <w:pStyle w:val="TableParagraph"/>
              <w:ind w:left="108" w:right="88"/>
              <w:rPr>
                <w:sz w:val="22"/>
              </w:rPr>
            </w:pPr>
            <w:r>
              <w:rPr>
                <w:sz w:val="22"/>
              </w:rPr>
              <w:t>Plagiarism is using the words or ideas of others and presenting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them as your own. Such activity represents a form of fraud. It can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take many forms, from deliberately seeking academic advantage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by replicating the work of others, to accidentally copying from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source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without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acknowledgement.</w:t>
            </w:r>
          </w:p>
        </w:tc>
      </w:tr>
      <w:tr>
        <w:trPr>
          <w:trHeight w:val="3383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Policy</w:t>
            </w:r>
            <w:r>
              <w:rPr>
                <w:rFonts w:ascii="Arial"/>
                <w:b/>
                <w:spacing w:val="-5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statement</w:t>
            </w:r>
          </w:p>
        </w:tc>
        <w:tc>
          <w:tcPr>
            <w:tcW w:w="657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  <w:tab w:pos="469" w:val="left" w:leader="none"/>
              </w:tabs>
              <w:spacing w:line="240" w:lineRule="auto" w:before="143" w:after="0"/>
              <w:ind w:left="468" w:right="273" w:hanging="361"/>
              <w:jc w:val="left"/>
              <w:rPr>
                <w:sz w:val="22"/>
              </w:rPr>
            </w:pPr>
            <w:r>
              <w:rPr>
                <w:sz w:val="22"/>
              </w:rPr>
              <w:t>NIDA recognises that fostering academic honesty is a key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element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ethical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education,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opposed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to,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tolerate,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plagiarism.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798" w:hanging="361"/>
              <w:jc w:val="left"/>
              <w:rPr>
                <w:sz w:val="22"/>
              </w:rPr>
            </w:pPr>
            <w:r>
              <w:rPr>
                <w:sz w:val="22"/>
              </w:rPr>
              <w:t>NIDA also recognises its responsibility in ensuring that</w:t>
            </w:r>
            <w:r>
              <w:rPr>
                <w:spacing w:val="-60"/>
                <w:sz w:val="22"/>
              </w:rPr>
              <w:t> </w:t>
            </w:r>
            <w:r>
              <w:rPr>
                <w:sz w:val="22"/>
              </w:rPr>
              <w:t>students are educated in, and understand their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responsibilities in relation to, academic honesty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plagiarism.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  <w:tab w:pos="469" w:val="left" w:leader="none"/>
              </w:tabs>
              <w:spacing w:line="237" w:lineRule="auto" w:before="0" w:after="0"/>
              <w:ind w:left="468" w:right="135" w:hanging="361"/>
              <w:jc w:val="left"/>
              <w:rPr>
                <w:sz w:val="22"/>
              </w:rPr>
            </w:pPr>
            <w:r>
              <w:rPr>
                <w:sz w:val="22"/>
              </w:rPr>
              <w:t>Students will receive credit for work presented or submitted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assessment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prescribed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relevant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subject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outlines.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247" w:hanging="361"/>
              <w:jc w:val="left"/>
              <w:rPr>
                <w:sz w:val="22"/>
              </w:rPr>
            </w:pPr>
            <w:r>
              <w:rPr>
                <w:sz w:val="22"/>
              </w:rPr>
              <w:t>It is unfair and dishonest for students to present or submit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work for assessment that dishonestly represents the work of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others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own.</w:t>
            </w:r>
          </w:p>
        </w:tc>
      </w:tr>
      <w:tr>
        <w:trPr>
          <w:trHeight w:val="4365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Responsibilities</w:t>
            </w:r>
          </w:p>
        </w:tc>
        <w:tc>
          <w:tcPr>
            <w:tcW w:w="6573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68" w:val="left" w:leader="none"/>
                <w:tab w:pos="469" w:val="left" w:leader="none"/>
              </w:tabs>
              <w:spacing w:line="240" w:lineRule="auto" w:before="141" w:after="0"/>
              <w:ind w:left="468" w:right="404" w:hanging="361"/>
              <w:jc w:val="left"/>
              <w:rPr>
                <w:sz w:val="22"/>
              </w:rPr>
            </w:pPr>
            <w:r>
              <w:rPr>
                <w:sz w:val="22"/>
              </w:rPr>
              <w:t>It is the responsibility of students to comply with this Policy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and Procedures, and to ensure that they do not commit, or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collude with another person to commit, plagiarism. 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submitted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 presented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genuine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original.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68" w:val="left" w:leader="none"/>
                <w:tab w:pos="469" w:val="left" w:leader="none"/>
              </w:tabs>
              <w:spacing w:line="240" w:lineRule="auto" w:before="0" w:after="0"/>
              <w:ind w:left="468" w:right="123" w:hanging="361"/>
              <w:jc w:val="left"/>
              <w:rPr>
                <w:sz w:val="22"/>
              </w:rPr>
            </w:pPr>
            <w:r>
              <w:rPr>
                <w:sz w:val="22"/>
              </w:rPr>
              <w:t>It is the responsibility of staff to ensure that subject outlines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give clear guidelines on NIDA’s Policy and Procedures 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plagiarism and, where possible, should include discipline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subject specific examples. Students should also be provided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 written guidance on the steps they might take to ensure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plagiarism is avoided. Staff should be aware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disparate educational background of students including some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who may be unaware of the normal practices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expectations in relation to academic honesty, and 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necessary support and guide them towards sources through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which they can become aware of NIDA’s expectations in this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regard.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footerReference w:type="default" r:id="rId5"/>
          <w:type w:val="continuous"/>
          <w:pgSz w:w="12240" w:h="15840"/>
          <w:pgMar w:footer="656" w:top="880" w:bottom="840" w:left="1580" w:right="1580"/>
          <w:pgNumType w:start="1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2"/>
        <w:gridCol w:w="6573"/>
      </w:tblGrid>
      <w:tr>
        <w:trPr>
          <w:trHeight w:val="1091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ind w:right="408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Related policies,</w:t>
            </w:r>
            <w:r>
              <w:rPr>
                <w:rFonts w:ascii="Arial"/>
                <w:b/>
                <w:spacing w:val="-5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procedures and</w:t>
            </w:r>
            <w:r>
              <w:rPr>
                <w:rFonts w:ascii="Arial"/>
                <w:b/>
                <w:spacing w:val="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documents</w:t>
            </w:r>
          </w:p>
        </w:tc>
        <w:tc>
          <w:tcPr>
            <w:tcW w:w="6573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68" w:val="left" w:leader="none"/>
                <w:tab w:pos="469" w:val="left" w:leader="none"/>
              </w:tabs>
              <w:spacing w:line="269" w:lineRule="exact" w:before="141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Grievance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Policy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Procedures: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Academic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Matters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68" w:val="left" w:leader="none"/>
                <w:tab w:pos="469" w:val="left" w:leader="none"/>
              </w:tabs>
              <w:spacing w:line="268" w:lineRule="exact" w:before="0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Handbook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68" w:val="left" w:leader="none"/>
                <w:tab w:pos="469" w:val="left" w:leader="none"/>
              </w:tabs>
              <w:spacing w:line="268" w:lineRule="exact" w:before="0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Conduct</w:t>
            </w:r>
          </w:p>
        </w:tc>
      </w:tr>
      <w:tr>
        <w:trPr>
          <w:trHeight w:val="794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ind w:right="28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Responsibility for</w:t>
            </w:r>
            <w:r>
              <w:rPr>
                <w:rFonts w:ascii="Arial"/>
                <w:b/>
                <w:spacing w:val="-5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implementation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Director,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Student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Staff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Services</w:t>
            </w:r>
          </w:p>
        </w:tc>
      </w:tr>
      <w:tr>
        <w:trPr>
          <w:trHeight w:val="539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Approval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body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Board</w:t>
            </w:r>
          </w:p>
        </w:tc>
      </w:tr>
      <w:tr>
        <w:trPr>
          <w:trHeight w:val="794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ind w:right="62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Date originally</w:t>
            </w:r>
            <w:r>
              <w:rPr>
                <w:rFonts w:ascii="Arial"/>
                <w:b/>
                <w:spacing w:val="-5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approved</w:t>
            </w:r>
          </w:p>
        </w:tc>
        <w:tc>
          <w:tcPr>
            <w:tcW w:w="6573" w:type="dxa"/>
          </w:tcPr>
          <w:p>
            <w:pPr>
              <w:pStyle w:val="TableParagraph"/>
              <w:spacing w:before="144"/>
              <w:ind w:left="108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August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2009</w:t>
            </w:r>
          </w:p>
        </w:tc>
      </w:tr>
      <w:tr>
        <w:trPr>
          <w:trHeight w:val="793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ind w:right="372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Date this version</w:t>
            </w:r>
            <w:r>
              <w:rPr>
                <w:rFonts w:ascii="Arial"/>
                <w:b/>
                <w:spacing w:val="-59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approved</w:t>
            </w:r>
          </w:p>
        </w:tc>
        <w:tc>
          <w:tcPr>
            <w:tcW w:w="6573" w:type="dxa"/>
          </w:tcPr>
          <w:p>
            <w:pPr>
              <w:pStyle w:val="TableParagraph"/>
              <w:spacing w:before="144"/>
              <w:ind w:left="108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December 2013</w:t>
            </w:r>
          </w:p>
        </w:tc>
      </w:tr>
      <w:tr>
        <w:trPr>
          <w:trHeight w:val="542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Date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effective</w:t>
            </w:r>
          </w:p>
        </w:tc>
        <w:tc>
          <w:tcPr>
            <w:tcW w:w="6573" w:type="dxa"/>
          </w:tcPr>
          <w:p>
            <w:pPr>
              <w:pStyle w:val="TableParagraph"/>
              <w:spacing w:before="144"/>
              <w:ind w:left="108"/>
              <w:rPr>
                <w:sz w:val="22"/>
              </w:rPr>
            </w:pPr>
            <w:r>
              <w:rPr>
                <w:sz w:val="22"/>
              </w:rPr>
              <w:t>January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2014</w:t>
            </w:r>
          </w:p>
        </w:tc>
      </w:tr>
      <w:tr>
        <w:trPr>
          <w:trHeight w:val="541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Date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of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review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December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2016</w:t>
            </w:r>
          </w:p>
        </w:tc>
      </w:tr>
      <w:tr>
        <w:trPr>
          <w:trHeight w:val="539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Contact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position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Director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Education</w:t>
            </w:r>
          </w:p>
        </w:tc>
      </w:tr>
      <w:tr>
        <w:trPr>
          <w:trHeight w:val="542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TRIM Record</w:t>
            </w:r>
            <w:r>
              <w:rPr>
                <w:rFonts w:ascii="Arial"/>
                <w:b/>
                <w:spacing w:val="-2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No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14/06490</w:t>
            </w:r>
          </w:p>
        </w:tc>
      </w:tr>
      <w:tr>
        <w:trPr>
          <w:trHeight w:val="2514" w:hRule="atLeast"/>
        </w:trPr>
        <w:tc>
          <w:tcPr>
            <w:tcW w:w="2282" w:type="dxa"/>
            <w:shd w:val="clear" w:color="auto" w:fill="F2F2F2"/>
          </w:tcPr>
          <w:p>
            <w:pPr>
              <w:pStyle w:val="TableParagraph"/>
              <w:spacing w:before="13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Acknowledgements</w:t>
            </w:r>
          </w:p>
        </w:tc>
        <w:tc>
          <w:tcPr>
            <w:tcW w:w="6573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Relevant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policies,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procedures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definitions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number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higher education providers, and other sources, were reviewed.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Relevant policy documents from the following are gratefully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acknowledged: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68" w:val="left" w:leader="none"/>
                <w:tab w:pos="469" w:val="left" w:leader="none"/>
              </w:tabs>
              <w:spacing w:line="268" w:lineRule="exact" w:before="145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University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New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South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Wales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68" w:val="left" w:leader="none"/>
                <w:tab w:pos="469" w:val="left" w:leader="none"/>
              </w:tabs>
              <w:spacing w:line="268" w:lineRule="exact" w:before="0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University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 Sydney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68" w:val="left" w:leader="none"/>
                <w:tab w:pos="469" w:val="left" w:leader="none"/>
              </w:tabs>
              <w:spacing w:line="268" w:lineRule="exact" w:before="0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Australian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National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University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68" w:val="left" w:leader="none"/>
                <w:tab w:pos="469" w:val="left" w:leader="none"/>
              </w:tabs>
              <w:spacing w:line="268" w:lineRule="exact" w:before="0" w:after="0"/>
              <w:ind w:left="468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Australian,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Film,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Television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Radio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School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(AFTRS)</w:t>
            </w:r>
          </w:p>
        </w:tc>
      </w:tr>
    </w:tbl>
    <w:p>
      <w:pPr>
        <w:spacing w:after="0" w:line="268" w:lineRule="exact"/>
        <w:jc w:val="left"/>
        <w:rPr>
          <w:sz w:val="22"/>
        </w:rPr>
        <w:sectPr>
          <w:pgSz w:w="12240" w:h="15840"/>
          <w:pgMar w:header="0" w:footer="656" w:top="1440" w:bottom="840" w:left="1580" w:right="1580"/>
        </w:sectPr>
      </w:pPr>
    </w:p>
    <w:p>
      <w:pPr>
        <w:spacing w:before="75"/>
        <w:ind w:left="220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PROCEDURES</w:t>
      </w:r>
    </w:p>
    <w:p>
      <w:pPr>
        <w:pStyle w:val="BodyText"/>
        <w:rPr>
          <w:rFonts w:ascii="Arial"/>
          <w:b/>
        </w:rPr>
      </w:pPr>
    </w:p>
    <w:p>
      <w:pPr>
        <w:pStyle w:val="Heading1"/>
      </w:pPr>
      <w:r>
        <w:rPr/>
        <w:t>How</w:t>
      </w:r>
      <w:r>
        <w:rPr>
          <w:spacing w:val="1"/>
        </w:rPr>
        <w:t> </w:t>
      </w:r>
      <w:r>
        <w:rPr/>
        <w:t>to</w:t>
      </w:r>
      <w:r>
        <w:rPr>
          <w:spacing w:val="-5"/>
        </w:rPr>
        <w:t> </w:t>
      </w:r>
      <w:r>
        <w:rPr/>
        <w:t>avoid</w:t>
      </w:r>
      <w:r>
        <w:rPr>
          <w:spacing w:val="-3"/>
        </w:rPr>
        <w:t> </w:t>
      </w:r>
      <w:r>
        <w:rPr/>
        <w:t>plagiarism</w:t>
      </w:r>
    </w:p>
    <w:p>
      <w:pPr>
        <w:pStyle w:val="BodyText"/>
        <w:spacing w:before="3"/>
        <w:rPr>
          <w:rFonts w:ascii="Arial"/>
          <w:b/>
        </w:rPr>
      </w:pPr>
    </w:p>
    <w:p>
      <w:pPr>
        <w:pStyle w:val="BodyText"/>
        <w:ind w:left="220" w:right="218"/>
      </w:pPr>
      <w:r>
        <w:rPr/>
        <w:t>In order to avoid a charge of plagiarism all sources must be acknowledged in a clear and</w:t>
      </w:r>
      <w:r>
        <w:rPr>
          <w:spacing w:val="-59"/>
        </w:rPr>
        <w:t> </w:t>
      </w:r>
      <w:r>
        <w:rPr/>
        <w:t>precise manner in accordance with accepted practice.</w:t>
      </w:r>
      <w:r>
        <w:rPr>
          <w:spacing w:val="1"/>
        </w:rPr>
        <w:t> </w:t>
      </w:r>
      <w:r>
        <w:rPr/>
        <w:t>As part the common subjects in</w:t>
      </w:r>
      <w:r>
        <w:rPr>
          <w:spacing w:val="1"/>
        </w:rPr>
        <w:t> </w:t>
      </w:r>
      <w:r>
        <w:rPr/>
        <w:t>both the BFA and the MFA, students will be taught how to reference their sources</w:t>
      </w:r>
      <w:r>
        <w:rPr>
          <w:spacing w:val="1"/>
        </w:rPr>
        <w:t> </w:t>
      </w:r>
      <w:r>
        <w:rPr/>
        <w:t>correctly.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20" w:right="275"/>
        <w:jc w:val="both"/>
      </w:pPr>
      <w:r>
        <w:rPr/>
        <w:t>Students should be referred to the following site: https://student.unsw.edu.au/plagiarism</w:t>
      </w:r>
      <w:r>
        <w:rPr>
          <w:spacing w:val="-59"/>
        </w:rPr>
        <w:t> </w:t>
      </w:r>
      <w:r>
        <w:rPr/>
        <w:t>which includes definitions of common forms of plagiarism and provides advice on how to</w:t>
      </w:r>
      <w:r>
        <w:rPr>
          <w:spacing w:val="-60"/>
        </w:rPr>
        <w:t> </w:t>
      </w:r>
      <w:r>
        <w:rPr/>
        <w:t>avoid</w:t>
      </w:r>
      <w:r>
        <w:rPr>
          <w:spacing w:val="-1"/>
        </w:rPr>
        <w:t> </w:t>
      </w:r>
      <w:r>
        <w:rPr/>
        <w:t>plagiarism.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/>
        <w:t>How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plagiarism</w:t>
      </w:r>
      <w:r>
        <w:rPr>
          <w:spacing w:val="-2"/>
        </w:rPr>
        <w:t> </w:t>
      </w:r>
      <w:r>
        <w:rPr/>
        <w:t>detected?</w:t>
      </w:r>
    </w:p>
    <w:p>
      <w:pPr>
        <w:pStyle w:val="BodyText"/>
        <w:spacing w:before="2"/>
        <w:rPr>
          <w:rFonts w:ascii="Arial"/>
          <w:b/>
        </w:rPr>
      </w:pPr>
    </w:p>
    <w:p>
      <w:pPr>
        <w:pStyle w:val="BodyText"/>
        <w:spacing w:before="1"/>
        <w:ind w:left="220" w:right="365"/>
      </w:pPr>
      <w:r>
        <w:rPr/>
        <w:t>NIDA utilises Turnitin software through which students are required to submit written</w:t>
      </w:r>
      <w:r>
        <w:rPr>
          <w:spacing w:val="1"/>
        </w:rPr>
        <w:t> </w:t>
      </w:r>
      <w:r>
        <w:rPr/>
        <w:t>work. Turnitin is an educational tool which students can use to check their assignments</w:t>
      </w:r>
      <w:r>
        <w:rPr>
          <w:spacing w:val="-59"/>
        </w:rPr>
        <w:t> </w:t>
      </w:r>
      <w:r>
        <w:rPr/>
        <w:t>for similarities in millions of websites, articles, books and other student assignments</w:t>
      </w:r>
      <w:r>
        <w:rPr>
          <w:spacing w:val="1"/>
        </w:rPr>
        <w:t> </w:t>
      </w:r>
      <w:r>
        <w:rPr/>
        <w:t>which have also been submitted to the software. NIDA students have the opportunity to</w:t>
      </w:r>
      <w:r>
        <w:rPr>
          <w:spacing w:val="-59"/>
        </w:rPr>
        <w:t> </w:t>
      </w:r>
      <w:r>
        <w:rPr/>
        <w:t>use Turnitin to check their own work for plagiarism and to make appropriate</w:t>
      </w:r>
      <w:r>
        <w:rPr>
          <w:spacing w:val="1"/>
        </w:rPr>
        <w:t> </w:t>
      </w:r>
      <w:r>
        <w:rPr/>
        <w:t>amendments</w:t>
      </w:r>
      <w:r>
        <w:rPr>
          <w:spacing w:val="-3"/>
        </w:rPr>
        <w:t> </w:t>
      </w:r>
      <w:r>
        <w:rPr/>
        <w:t>before submitting the</w:t>
      </w:r>
      <w:r>
        <w:rPr>
          <w:spacing w:val="-2"/>
        </w:rPr>
        <w:t> </w:t>
      </w:r>
      <w:r>
        <w:rPr/>
        <w:t>work</w:t>
      </w:r>
      <w:r>
        <w:rPr>
          <w:spacing w:val="-3"/>
        </w:rPr>
        <w:t> </w:t>
      </w:r>
      <w:r>
        <w:rPr/>
        <w:t>for</w:t>
      </w:r>
      <w:r>
        <w:rPr>
          <w:spacing w:val="2"/>
        </w:rPr>
        <w:t> </w:t>
      </w:r>
      <w:r>
        <w:rPr/>
        <w:t>assessment.</w:t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spacing w:before="1"/>
        <w:ind w:left="220" w:right="295"/>
      </w:pPr>
      <w:r>
        <w:rPr/>
        <w:t>NIDA staff may use the Turnitin software to obtain an originality report, which will reveal</w:t>
      </w:r>
      <w:r>
        <w:rPr>
          <w:spacing w:val="-59"/>
        </w:rPr>
        <w:t> </w:t>
      </w:r>
      <w:r>
        <w:rPr/>
        <w:t>the percentage of material plagiarised or inappropriately cited in the assignment.</w:t>
      </w:r>
      <w:r>
        <w:rPr>
          <w:spacing w:val="1"/>
        </w:rPr>
        <w:t> </w:t>
      </w:r>
      <w:r>
        <w:rPr/>
        <w:t>Staff</w:t>
      </w:r>
      <w:r>
        <w:rPr>
          <w:spacing w:val="1"/>
        </w:rPr>
        <w:t> </w:t>
      </w:r>
      <w:r>
        <w:rPr/>
        <w:t>members may also use other means to check for plagiarism.</w:t>
      </w:r>
      <w:r>
        <w:rPr>
          <w:spacing w:val="1"/>
        </w:rPr>
        <w:t> </w:t>
      </w:r>
      <w:r>
        <w:rPr/>
        <w:t>For example, if the staff</w:t>
      </w:r>
      <w:r>
        <w:rPr>
          <w:spacing w:val="1"/>
        </w:rPr>
        <w:t> </w:t>
      </w:r>
      <w:r>
        <w:rPr/>
        <w:t>member</w:t>
      </w:r>
      <w:r>
        <w:rPr>
          <w:spacing w:val="-4"/>
        </w:rPr>
        <w:t> </w:t>
      </w:r>
      <w:r>
        <w:rPr/>
        <w:t>feels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they</w:t>
      </w:r>
      <w:r>
        <w:rPr>
          <w:spacing w:val="-4"/>
        </w:rPr>
        <w:t> </w:t>
      </w:r>
      <w:r>
        <w:rPr/>
        <w:t>have</w:t>
      </w:r>
      <w:r>
        <w:rPr>
          <w:spacing w:val="-3"/>
        </w:rPr>
        <w:t> </w:t>
      </w:r>
      <w:r>
        <w:rPr/>
        <w:t>previously</w:t>
      </w:r>
      <w:r>
        <w:rPr>
          <w:spacing w:val="-4"/>
        </w:rPr>
        <w:t> </w:t>
      </w:r>
      <w:r>
        <w:rPr/>
        <w:t>read</w:t>
      </w:r>
      <w:r>
        <w:rPr>
          <w:spacing w:val="-2"/>
        </w:rPr>
        <w:t> </w:t>
      </w:r>
      <w:r>
        <w:rPr/>
        <w:t>or</w:t>
      </w:r>
      <w:r>
        <w:rPr>
          <w:spacing w:val="-4"/>
        </w:rPr>
        <w:t> </w:t>
      </w:r>
      <w:r>
        <w:rPr/>
        <w:t>seen</w:t>
      </w:r>
      <w:r>
        <w:rPr>
          <w:spacing w:val="-2"/>
        </w:rPr>
        <w:t> </w:t>
      </w:r>
      <w:r>
        <w:rPr/>
        <w:t>material</w:t>
      </w:r>
      <w:r>
        <w:rPr>
          <w:spacing w:val="-3"/>
        </w:rPr>
        <w:t> </w:t>
      </w:r>
      <w:r>
        <w:rPr/>
        <w:t>submitted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assessment</w:t>
      </w:r>
      <w:r>
        <w:rPr>
          <w:spacing w:val="-58"/>
        </w:rPr>
        <w:t> </w:t>
      </w:r>
      <w:r>
        <w:rPr/>
        <w:t>in an assignment or creative project, they may have sufficient knowledge to go straight</w:t>
      </w:r>
      <w:r>
        <w:rPr>
          <w:spacing w:val="1"/>
        </w:rPr>
        <w:t> </w:t>
      </w:r>
      <w:r>
        <w:rPr/>
        <w:t>to the source from which the student seems to have plagiarised.</w:t>
      </w:r>
      <w:r>
        <w:rPr>
          <w:spacing w:val="1"/>
        </w:rPr>
        <w:t> </w:t>
      </w:r>
      <w:r>
        <w:rPr/>
        <w:t>Staff will use their</w:t>
      </w:r>
      <w:r>
        <w:rPr>
          <w:spacing w:val="1"/>
        </w:rPr>
        <w:t> </w:t>
      </w:r>
      <w:r>
        <w:rPr/>
        <w:t>professional judgement when determining the amount or extent of actual plagiarised</w:t>
      </w:r>
      <w:r>
        <w:rPr>
          <w:spacing w:val="1"/>
        </w:rPr>
        <w:t> </w:t>
      </w:r>
      <w:r>
        <w:rPr/>
        <w:t>material in an assessment item and be prepared to support this finding with appropriate</w:t>
      </w:r>
      <w:r>
        <w:rPr>
          <w:spacing w:val="-59"/>
        </w:rPr>
        <w:t> </w:t>
      </w:r>
      <w:r>
        <w:rPr/>
        <w:t>evidence</w:t>
      </w:r>
      <w:r>
        <w:rPr>
          <w:spacing w:val="2"/>
        </w:rPr>
        <w:t> </w:t>
      </w:r>
      <w:r>
        <w:rPr/>
        <w:t>where action</w:t>
      </w:r>
      <w:r>
        <w:rPr>
          <w:spacing w:val="-1"/>
        </w:rPr>
        <w:t> </w:t>
      </w:r>
      <w:r>
        <w:rPr/>
        <w:t>against a</w:t>
      </w:r>
      <w:r>
        <w:rPr>
          <w:spacing w:val="-3"/>
        </w:rPr>
        <w:t> </w:t>
      </w:r>
      <w:r>
        <w:rPr/>
        <w:t>student</w:t>
      </w:r>
      <w:r>
        <w:rPr>
          <w:spacing w:val="2"/>
        </w:rPr>
        <w:t> </w:t>
      </w:r>
      <w:r>
        <w:rPr/>
        <w:t>is</w:t>
      </w:r>
      <w:r>
        <w:rPr>
          <w:spacing w:val="-2"/>
        </w:rPr>
        <w:t> </w:t>
      </w:r>
      <w:r>
        <w:rPr/>
        <w:t>contemplated.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</w:pPr>
      <w:r>
        <w:rPr/>
        <w:t>What</w:t>
      </w:r>
      <w:r>
        <w:rPr>
          <w:spacing w:val="-1"/>
        </w:rPr>
        <w:t> </w:t>
      </w:r>
      <w:r>
        <w:rPr/>
        <w:t>happens</w:t>
      </w:r>
      <w:r>
        <w:rPr>
          <w:spacing w:val="-4"/>
        </w:rPr>
        <w:t> </w:t>
      </w:r>
      <w:r>
        <w:rPr/>
        <w:t>if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student plagiarises?</w:t>
      </w:r>
    </w:p>
    <w:p>
      <w:pPr>
        <w:pStyle w:val="BodyText"/>
        <w:spacing w:before="3"/>
        <w:rPr>
          <w:rFonts w:ascii="Arial"/>
          <w:b/>
        </w:rPr>
      </w:pPr>
    </w:p>
    <w:p>
      <w:pPr>
        <w:pStyle w:val="BodyText"/>
        <w:ind w:left="220"/>
        <w:jc w:val="both"/>
      </w:pPr>
      <w:r>
        <w:rPr/>
        <w:t>Where</w:t>
      </w:r>
      <w:r>
        <w:rPr>
          <w:spacing w:val="-5"/>
        </w:rPr>
        <w:t> </w:t>
      </w:r>
      <w:r>
        <w:rPr/>
        <w:t>plagiarism</w:t>
      </w:r>
      <w:r>
        <w:rPr>
          <w:spacing w:val="-1"/>
        </w:rPr>
        <w:t> </w:t>
      </w:r>
      <w:r>
        <w:rPr/>
        <w:t>is</w:t>
      </w:r>
      <w:r>
        <w:rPr>
          <w:spacing w:val="-5"/>
        </w:rPr>
        <w:t> </w:t>
      </w:r>
      <w:r>
        <w:rPr/>
        <w:t>identified, it</w:t>
      </w:r>
      <w:r>
        <w:rPr>
          <w:spacing w:val="-1"/>
        </w:rPr>
        <w:t> </w: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necessary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decide: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69" w:lineRule="exact" w:before="0" w:after="0"/>
        <w:ind w:left="580" w:right="0" w:hanging="361"/>
        <w:jc w:val="left"/>
        <w:rPr>
          <w:sz w:val="22"/>
        </w:rPr>
      </w:pPr>
      <w:r>
        <w:rPr>
          <w:sz w:val="22"/>
        </w:rPr>
        <w:t>Whether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plagiarism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dealt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2"/>
          <w:sz w:val="22"/>
        </w:rPr>
        <w:t> </w:t>
      </w:r>
      <w:r>
        <w:rPr>
          <w:sz w:val="22"/>
        </w:rPr>
        <w:t>at an</w:t>
      </w:r>
      <w:r>
        <w:rPr>
          <w:spacing w:val="-6"/>
          <w:sz w:val="22"/>
        </w:rPr>
        <w:t> </w:t>
      </w:r>
      <w:r>
        <w:rPr>
          <w:sz w:val="22"/>
        </w:rPr>
        <w:t>informal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formal</w:t>
      </w:r>
      <w:r>
        <w:rPr>
          <w:spacing w:val="-2"/>
          <w:sz w:val="22"/>
        </w:rPr>
        <w:t> </w:t>
      </w:r>
      <w:r>
        <w:rPr>
          <w:sz w:val="22"/>
        </w:rPr>
        <w:t>level; and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69" w:lineRule="exact" w:before="0" w:after="0"/>
        <w:ind w:left="580" w:right="0" w:hanging="361"/>
        <w:jc w:val="left"/>
        <w:rPr>
          <w:sz w:val="22"/>
        </w:rPr>
      </w:pPr>
      <w:r>
        <w:rPr>
          <w:sz w:val="22"/>
        </w:rPr>
        <w:t>If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formal</w:t>
      </w:r>
      <w:r>
        <w:rPr>
          <w:spacing w:val="-3"/>
          <w:sz w:val="22"/>
        </w:rPr>
        <w:t> </w:t>
      </w:r>
      <w:r>
        <w:rPr>
          <w:sz w:val="22"/>
        </w:rPr>
        <w:t>response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required,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level</w:t>
      </w:r>
      <w:r>
        <w:rPr>
          <w:spacing w:val="-3"/>
          <w:sz w:val="22"/>
        </w:rPr>
        <w:t> </w:t>
      </w:r>
      <w:r>
        <w:rPr>
          <w:sz w:val="22"/>
        </w:rPr>
        <w:t>of response</w:t>
      </w:r>
      <w:r>
        <w:rPr>
          <w:spacing w:val="-2"/>
          <w:sz w:val="22"/>
        </w:rPr>
        <w:t> </w:t>
      </w: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appropriate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220" w:right="286"/>
        <w:jc w:val="both"/>
      </w:pPr>
      <w:r>
        <w:rPr/>
        <w:t>This decision requires a determination as to whether the alleged plagiarism in significant</w:t>
      </w:r>
      <w:r>
        <w:rPr>
          <w:spacing w:val="-60"/>
        </w:rPr>
        <w:t> </w:t>
      </w:r>
      <w:r>
        <w:rPr/>
        <w:t>or</w:t>
      </w:r>
      <w:r>
        <w:rPr>
          <w:spacing w:val="1"/>
        </w:rPr>
        <w:t> </w:t>
      </w:r>
      <w:r>
        <w:rPr/>
        <w:t>not.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20"/>
        <w:jc w:val="both"/>
      </w:pPr>
      <w:r>
        <w:rPr/>
        <w:t>When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teacher</w:t>
      </w:r>
      <w:r>
        <w:rPr>
          <w:spacing w:val="-3"/>
        </w:rPr>
        <w:t> </w:t>
      </w:r>
      <w:r>
        <w:rPr/>
        <w:t>suspects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</w:t>
      </w:r>
      <w:r>
        <w:rPr/>
        <w:t>instance</w:t>
      </w:r>
      <w:r>
        <w:rPr>
          <w:spacing w:val="-2"/>
        </w:rPr>
        <w:t> </w:t>
      </w:r>
      <w:r>
        <w:rPr/>
        <w:t>of plagiarism,</w:t>
      </w:r>
      <w:r>
        <w:rPr>
          <w:spacing w:val="-3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 steps</w:t>
      </w:r>
      <w:r>
        <w:rPr>
          <w:spacing w:val="-4"/>
        </w:rPr>
        <w:t> </w:t>
      </w:r>
      <w:r>
        <w:rPr/>
        <w:t>will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taken:</w:t>
      </w:r>
    </w:p>
    <w:p>
      <w:pPr>
        <w:pStyle w:val="BodyText"/>
      </w:pPr>
    </w:p>
    <w:p>
      <w:pPr>
        <w:pStyle w:val="BodyText"/>
        <w:ind w:left="220" w:right="198"/>
      </w:pPr>
      <w:r>
        <w:rPr/>
        <w:t>The teacher who is marking the paper or assessing the creative project will initially</w:t>
      </w:r>
      <w:r>
        <w:rPr>
          <w:spacing w:val="1"/>
        </w:rPr>
        <w:t> </w:t>
      </w:r>
      <w:r>
        <w:rPr/>
        <w:t>assess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degree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plagiarism,</w:t>
      </w:r>
      <w:r>
        <w:rPr>
          <w:spacing w:val="-3"/>
        </w:rPr>
        <w:t> </w:t>
      </w:r>
      <w:r>
        <w:rPr/>
        <w:t>taking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account</w:t>
      </w:r>
      <w:r>
        <w:rPr>
          <w:spacing w:val="-2"/>
        </w:rPr>
        <w:t> </w:t>
      </w:r>
      <w:r>
        <w:rPr/>
        <w:t>how</w:t>
      </w:r>
      <w:r>
        <w:rPr>
          <w:spacing w:val="-6"/>
        </w:rPr>
        <w:t> </w:t>
      </w:r>
      <w:r>
        <w:rPr/>
        <w:t>much</w:t>
      </w:r>
      <w:r>
        <w:rPr>
          <w:spacing w:val="-5"/>
        </w:rPr>
        <w:t> </w:t>
      </w:r>
      <w:r>
        <w:rPr/>
        <w:t>material</w:t>
      </w:r>
      <w:r>
        <w:rPr>
          <w:spacing w:val="-3"/>
        </w:rPr>
        <w:t> </w:t>
      </w:r>
      <w:r>
        <w:rPr/>
        <w:t>was</w:t>
      </w:r>
      <w:r>
        <w:rPr>
          <w:spacing w:val="-2"/>
        </w:rPr>
        <w:t> </w:t>
      </w:r>
      <w:r>
        <w:rPr/>
        <w:t>plagiarised,</w:t>
      </w:r>
      <w:r>
        <w:rPr>
          <w:spacing w:val="-58"/>
        </w:rPr>
        <w:t> </w:t>
      </w:r>
      <w:r>
        <w:rPr/>
        <w:t>how much it impacted on the work presented as original, and the percentage load of the</w:t>
      </w:r>
      <w:r>
        <w:rPr>
          <w:spacing w:val="1"/>
        </w:rPr>
        <w:t> </w:t>
      </w:r>
      <w:r>
        <w:rPr/>
        <w:t>particular</w:t>
      </w:r>
      <w:r>
        <w:rPr>
          <w:spacing w:val="-2"/>
        </w:rPr>
        <w:t> </w:t>
      </w:r>
      <w:r>
        <w:rPr/>
        <w:t>assessment task</w:t>
      </w:r>
      <w:r>
        <w:rPr>
          <w:spacing w:val="1"/>
        </w:rPr>
        <w:t> </w:t>
      </w:r>
      <w:r>
        <w:rPr/>
        <w:t>within the</w:t>
      </w:r>
      <w:r>
        <w:rPr>
          <w:spacing w:val="-1"/>
        </w:rPr>
        <w:t> </w:t>
      </w:r>
      <w:r>
        <w:rPr/>
        <w:t>course.</w:t>
      </w:r>
    </w:p>
    <w:p>
      <w:pPr>
        <w:spacing w:after="0"/>
        <w:sectPr>
          <w:pgSz w:w="12240" w:h="15840"/>
          <w:pgMar w:header="0" w:footer="656" w:top="1360" w:bottom="920" w:left="1580" w:right="1580"/>
        </w:sectPr>
      </w:pPr>
    </w:p>
    <w:p>
      <w:pPr>
        <w:pStyle w:val="BodyText"/>
        <w:spacing w:before="77"/>
        <w:ind w:left="220" w:right="292"/>
      </w:pPr>
      <w:r>
        <w:rPr/>
        <w:t>The teacher will inform the Head of Course, who will assist in determining whether there</w:t>
      </w:r>
      <w:r>
        <w:rPr>
          <w:spacing w:val="-59"/>
        </w:rPr>
        <w:t> </w:t>
      </w:r>
      <w:r>
        <w:rPr/>
        <w:t>is</w:t>
      </w:r>
      <w:r>
        <w:rPr>
          <w:spacing w:val="-4"/>
        </w:rPr>
        <w:t> </w:t>
      </w:r>
      <w:r>
        <w:rPr/>
        <w:t>plagiarism</w:t>
      </w:r>
      <w:r>
        <w:rPr>
          <w:spacing w:val="-2"/>
        </w:rPr>
        <w:t> </w:t>
      </w:r>
      <w:r>
        <w:rPr/>
        <w:t>and,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so,</w:t>
      </w:r>
      <w:r>
        <w:rPr>
          <w:spacing w:val="-4"/>
        </w:rPr>
        <w:t> </w:t>
      </w:r>
      <w:r>
        <w:rPr/>
        <w:t>whether</w:t>
      </w:r>
      <w:r>
        <w:rPr>
          <w:spacing w:val="-2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non-significant</w:t>
      </w:r>
      <w:r>
        <w:rPr>
          <w:spacing w:val="-2"/>
        </w:rPr>
        <w:t> </w:t>
      </w:r>
      <w:r>
        <w:rPr/>
        <w:t>plagiarism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significant</w:t>
      </w:r>
      <w:r>
        <w:rPr>
          <w:spacing w:val="-2"/>
        </w:rPr>
        <w:t> </w:t>
      </w:r>
      <w:r>
        <w:rPr/>
        <w:t>plagiarism.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19" w:right="733"/>
      </w:pPr>
      <w:r>
        <w:rPr/>
        <w:t>In determining whether plagiarism is non-significant or significant, and assessing its</w:t>
      </w:r>
      <w:r>
        <w:rPr>
          <w:spacing w:val="-59"/>
        </w:rPr>
        <w:t> </w:t>
      </w:r>
      <w:r>
        <w:rPr/>
        <w:t>seriousness, consideration is given to the student's apparent level of intention to</w:t>
      </w:r>
      <w:r>
        <w:rPr>
          <w:spacing w:val="1"/>
        </w:rPr>
        <w:t> </w:t>
      </w:r>
      <w:r>
        <w:rPr/>
        <w:t>deceive. The level and effect of that intention will be the primary consideration in</w:t>
      </w:r>
      <w:r>
        <w:rPr>
          <w:spacing w:val="1"/>
        </w:rPr>
        <w:t> </w:t>
      </w:r>
      <w:r>
        <w:rPr/>
        <w:t>determining</w:t>
      </w:r>
      <w:r>
        <w:rPr>
          <w:spacing w:val="-1"/>
        </w:rPr>
        <w:t> </w:t>
      </w:r>
      <w:r>
        <w:rPr/>
        <w:t>penalties</w:t>
      </w:r>
      <w:r>
        <w:rPr>
          <w:spacing w:val="1"/>
        </w:rPr>
        <w:t> </w:t>
      </w:r>
      <w:r>
        <w:rPr/>
        <w:t>or</w:t>
      </w:r>
      <w:r>
        <w:rPr>
          <w:spacing w:val="-1"/>
        </w:rPr>
        <w:t> </w:t>
      </w:r>
      <w:r>
        <w:rPr/>
        <w:t>further</w:t>
      </w:r>
      <w:r>
        <w:rPr>
          <w:spacing w:val="-1"/>
        </w:rPr>
        <w:t> </w:t>
      </w:r>
      <w:r>
        <w:rPr/>
        <w:t>action.</w:t>
      </w:r>
    </w:p>
    <w:p>
      <w:pPr>
        <w:pStyle w:val="BodyText"/>
      </w:pPr>
    </w:p>
    <w:p>
      <w:pPr>
        <w:pStyle w:val="BodyText"/>
        <w:ind w:left="220" w:right="262"/>
      </w:pPr>
      <w:r>
        <w:rPr/>
        <w:t>If the plagiarism in the assignment or project is judged as non-significant the Head of</w:t>
      </w:r>
      <w:r>
        <w:rPr>
          <w:spacing w:val="1"/>
        </w:rPr>
        <w:t> </w:t>
      </w:r>
      <w:r>
        <w:rPr/>
        <w:t>Course and the teacher concerned will discuss this with the student, will listen to the</w:t>
      </w:r>
      <w:r>
        <w:rPr>
          <w:spacing w:val="1"/>
        </w:rPr>
        <w:t> </w:t>
      </w:r>
      <w:r>
        <w:rPr/>
        <w:t>student's viewpoint and, if appropriate, issue a verbal warning to the student. The matter</w:t>
      </w:r>
      <w:r>
        <w:rPr>
          <w:spacing w:val="-60"/>
        </w:rPr>
        <w:t> </w:t>
      </w:r>
      <w:r>
        <w:rPr/>
        <w:t>will also be noted on the student's file and a copy of the note will be provided to the</w:t>
      </w:r>
      <w:r>
        <w:rPr>
          <w:spacing w:val="1"/>
        </w:rPr>
        <w:t> </w:t>
      </w:r>
      <w:r>
        <w:rPr/>
        <w:t>student.</w:t>
      </w:r>
    </w:p>
    <w:p>
      <w:pPr>
        <w:pStyle w:val="BodyText"/>
        <w:spacing w:before="1"/>
      </w:pPr>
    </w:p>
    <w:p>
      <w:pPr>
        <w:pStyle w:val="BodyText"/>
        <w:ind w:left="220" w:right="236"/>
      </w:pPr>
      <w:r>
        <w:rPr/>
        <w:t>If the plagiarism in the assignment or project is judged as significant, the Head of Course</w:t>
      </w:r>
      <w:r>
        <w:rPr>
          <w:spacing w:val="-60"/>
        </w:rPr>
        <w:t> </w:t>
      </w:r>
      <w:r>
        <w:rPr/>
        <w:t>and the teacher concerned will discuss this with the student.</w:t>
      </w:r>
      <w:r>
        <w:rPr>
          <w:spacing w:val="1"/>
        </w:rPr>
        <w:t> </w:t>
      </w:r>
      <w:r>
        <w:rPr/>
        <w:t>The student will be given</w:t>
      </w:r>
      <w:r>
        <w:rPr>
          <w:spacing w:val="1"/>
        </w:rPr>
        <w:t> </w:t>
      </w:r>
      <w:r>
        <w:rPr/>
        <w:t>advance notice of the purpose of the meeting and may bring a support person to the</w:t>
      </w:r>
      <w:r>
        <w:rPr>
          <w:spacing w:val="1"/>
        </w:rPr>
        <w:t> </w:t>
      </w:r>
      <w:r>
        <w:rPr/>
        <w:t>interview. The purpose of the interview will be to determine whether and how much</w:t>
      </w:r>
      <w:r>
        <w:rPr>
          <w:spacing w:val="1"/>
        </w:rPr>
        <w:t> </w:t>
      </w:r>
      <w:r>
        <w:rPr/>
        <w:t>plagiarism has occurred and gives the student the opportunity to respond.</w:t>
      </w:r>
      <w:r>
        <w:rPr>
          <w:spacing w:val="1"/>
        </w:rPr>
        <w:t> </w:t>
      </w:r>
      <w:r>
        <w:rPr/>
        <w:t>If requested,</w:t>
      </w:r>
      <w:r>
        <w:rPr>
          <w:spacing w:val="1"/>
        </w:rPr>
        <w:t> </w:t>
      </w:r>
      <w:r>
        <w:rPr/>
        <w:t>the student</w:t>
      </w:r>
      <w:r>
        <w:rPr>
          <w:spacing w:val="1"/>
        </w:rPr>
        <w:t> </w:t>
      </w:r>
      <w:r>
        <w:rPr/>
        <w:t>will be</w:t>
      </w:r>
      <w:r>
        <w:rPr>
          <w:spacing w:val="1"/>
        </w:rPr>
        <w:t> </w:t>
      </w:r>
      <w:r>
        <w:rPr/>
        <w:t>given</w:t>
      </w:r>
      <w:r>
        <w:rPr>
          <w:spacing w:val="1"/>
        </w:rPr>
        <w:t> </w:t>
      </w:r>
      <w:r>
        <w:rPr/>
        <w:t>the opportunity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respond in</w:t>
      </w:r>
      <w:r>
        <w:rPr>
          <w:spacing w:val="1"/>
        </w:rPr>
        <w:t> </w:t>
      </w:r>
      <w:r>
        <w:rPr/>
        <w:t>writing</w:t>
      </w:r>
      <w:r>
        <w:rPr>
          <w:spacing w:val="4"/>
        </w:rPr>
        <w:t> </w:t>
      </w:r>
      <w:r>
        <w:rPr/>
        <w:t>before</w:t>
      </w:r>
      <w:r>
        <w:rPr>
          <w:spacing w:val="-2"/>
        </w:rPr>
        <w:t> </w:t>
      </w:r>
      <w:r>
        <w:rPr/>
        <w:t>any</w:t>
      </w:r>
      <w:r>
        <w:rPr>
          <w:spacing w:val="-1"/>
        </w:rPr>
        <w:t> </w:t>
      </w:r>
      <w:r>
        <w:rPr/>
        <w:t>decision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taken</w:t>
      </w:r>
      <w:r>
        <w:rPr>
          <w:spacing w:val="-3"/>
        </w:rPr>
        <w:t> </w:t>
      </w:r>
      <w:r>
        <w:rPr/>
        <w:t>regarding</w:t>
      </w:r>
      <w:r>
        <w:rPr>
          <w:spacing w:val="3"/>
        </w:rPr>
        <w:t> </w:t>
      </w:r>
      <w:r>
        <w:rPr/>
        <w:t>penalties.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220" w:right="218"/>
      </w:pPr>
      <w:r>
        <w:rPr/>
        <w:t>During the interview, should the student's work be confirmed as containing plagiarism,</w:t>
      </w:r>
      <w:r>
        <w:rPr>
          <w:spacing w:val="1"/>
        </w:rPr>
        <w:t> </w:t>
      </w:r>
      <w:r>
        <w:rPr/>
        <w:t>the</w:t>
      </w:r>
      <w:r>
        <w:rPr>
          <w:spacing w:val="-5"/>
        </w:rPr>
        <w:t> </w:t>
      </w:r>
      <w:r>
        <w:rPr/>
        <w:t>range</w:t>
      </w:r>
      <w:r>
        <w:rPr>
          <w:spacing w:val="-3"/>
        </w:rPr>
        <w:t> </w:t>
      </w:r>
      <w:r>
        <w:rPr/>
        <w:t>of likely</w:t>
      </w:r>
      <w:r>
        <w:rPr>
          <w:spacing w:val="-5"/>
        </w:rPr>
        <w:t> </w:t>
      </w:r>
      <w:r>
        <w:rPr/>
        <w:t>penalties</w:t>
      </w:r>
      <w:r>
        <w:rPr>
          <w:spacing w:val="-1"/>
        </w:rPr>
        <w:t> </w:t>
      </w:r>
      <w:r>
        <w:rPr/>
        <w:t>will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discussed.</w:t>
      </w:r>
      <w:r>
        <w:rPr>
          <w:spacing w:val="57"/>
        </w:rPr>
        <w:t> </w:t>
      </w:r>
      <w:r>
        <w:rPr/>
        <w:t>Depending on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level</w:t>
      </w:r>
      <w:r>
        <w:rPr>
          <w:spacing w:val="-3"/>
        </w:rPr>
        <w:t> </w:t>
      </w:r>
      <w:r>
        <w:rPr/>
        <w:t>of significance</w:t>
      </w:r>
      <w:r>
        <w:rPr>
          <w:spacing w:val="-5"/>
        </w:rPr>
        <w:t> </w:t>
      </w:r>
      <w:r>
        <w:rPr/>
        <w:t>of</w:t>
      </w:r>
      <w:r>
        <w:rPr>
          <w:spacing w:val="-58"/>
        </w:rPr>
        <w:t> </w:t>
      </w:r>
      <w:r>
        <w:rPr/>
        <w:t>the</w:t>
      </w:r>
      <w:r>
        <w:rPr>
          <w:spacing w:val="-1"/>
        </w:rPr>
        <w:t> </w:t>
      </w:r>
      <w:r>
        <w:rPr/>
        <w:t>plagiarism: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40" w:lineRule="auto" w:before="0" w:after="0"/>
        <w:ind w:left="580" w:right="293" w:hanging="361"/>
        <w:jc w:val="left"/>
        <w:rPr>
          <w:sz w:val="22"/>
        </w:rPr>
      </w:pPr>
      <w:r>
        <w:rPr>
          <w:sz w:val="22"/>
        </w:rPr>
        <w:t>the student may be given a reduced mark for the assessment task, be given verbal</w:t>
      </w:r>
      <w:r>
        <w:rPr>
          <w:spacing w:val="1"/>
          <w:sz w:val="22"/>
        </w:rPr>
        <w:t> </w:t>
      </w:r>
      <w:r>
        <w:rPr>
          <w:sz w:val="22"/>
        </w:rPr>
        <w:t>advice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avoiding</w:t>
      </w:r>
      <w:r>
        <w:rPr>
          <w:spacing w:val="-1"/>
          <w:sz w:val="22"/>
        </w:rPr>
        <w:t> </w:t>
      </w:r>
      <w:r>
        <w:rPr>
          <w:sz w:val="22"/>
        </w:rPr>
        <w:t>plagiarism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directed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UNSW</w:t>
      </w:r>
      <w:r>
        <w:rPr>
          <w:spacing w:val="3"/>
          <w:sz w:val="22"/>
        </w:rPr>
        <w:t> </w:t>
      </w:r>
      <w:r>
        <w:rPr>
          <w:sz w:val="22"/>
        </w:rPr>
        <w:t>Learning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5"/>
          <w:sz w:val="22"/>
        </w:rPr>
        <w:t> </w:t>
      </w:r>
      <w:r>
        <w:rPr>
          <w:sz w:val="22"/>
        </w:rPr>
        <w:t>website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59"/>
          <w:sz w:val="22"/>
        </w:rPr>
        <w:t> </w:t>
      </w:r>
      <w:r>
        <w:rPr>
          <w:sz w:val="22"/>
        </w:rPr>
        <w:t>directed</w:t>
      </w:r>
      <w:r>
        <w:rPr>
          <w:spacing w:val="59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attend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Learning</w:t>
      </w:r>
      <w:r>
        <w:rPr>
          <w:spacing w:val="3"/>
          <w:sz w:val="22"/>
        </w:rPr>
        <w:t> </w:t>
      </w:r>
      <w:r>
        <w:rPr>
          <w:sz w:val="22"/>
        </w:rPr>
        <w:t>Centre</w:t>
      </w:r>
      <w:r>
        <w:rPr>
          <w:spacing w:val="-3"/>
          <w:sz w:val="22"/>
        </w:rPr>
        <w:t> </w:t>
      </w:r>
      <w:r>
        <w:rPr>
          <w:sz w:val="22"/>
        </w:rPr>
        <w:t>workshop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private sessions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40" w:lineRule="auto" w:before="0" w:after="0"/>
        <w:ind w:left="580" w:right="805" w:hanging="361"/>
        <w:jc w:val="left"/>
        <w:rPr>
          <w:sz w:val="22"/>
        </w:rPr>
      </w:pPr>
      <w:r>
        <w:rPr>
          <w:sz w:val="22"/>
        </w:rPr>
        <w:t>the student may be required to undertake an additional assessment task in that</w:t>
      </w:r>
      <w:r>
        <w:rPr>
          <w:spacing w:val="-60"/>
          <w:sz w:val="22"/>
        </w:rPr>
        <w:t> </w:t>
      </w:r>
      <w:r>
        <w:rPr>
          <w:sz w:val="22"/>
        </w:rPr>
        <w:t>subject,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re-submit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original</w:t>
      </w:r>
      <w:r>
        <w:rPr>
          <w:spacing w:val="-2"/>
          <w:sz w:val="22"/>
        </w:rPr>
        <w:t> </w:t>
      </w:r>
      <w:r>
        <w:rPr>
          <w:sz w:val="22"/>
        </w:rPr>
        <w:t>assessment</w:t>
      </w:r>
      <w:r>
        <w:rPr>
          <w:spacing w:val="-1"/>
          <w:sz w:val="22"/>
        </w:rPr>
        <w:t> </w:t>
      </w:r>
      <w:r>
        <w:rPr>
          <w:sz w:val="22"/>
        </w:rPr>
        <w:t>task after</w:t>
      </w:r>
      <w:r>
        <w:rPr>
          <w:spacing w:val="-2"/>
          <w:sz w:val="22"/>
        </w:rPr>
        <w:t> </w:t>
      </w:r>
      <w:r>
        <w:rPr>
          <w:sz w:val="22"/>
        </w:rPr>
        <w:t>re-working</w:t>
      </w:r>
      <w:r>
        <w:rPr>
          <w:spacing w:val="-1"/>
          <w:sz w:val="22"/>
        </w:rPr>
        <w:t> </w:t>
      </w:r>
      <w:r>
        <w:rPr>
          <w:sz w:val="22"/>
        </w:rPr>
        <w:t>it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40" w:lineRule="auto" w:before="0" w:after="0"/>
        <w:ind w:left="580" w:right="455" w:hanging="361"/>
        <w:jc w:val="left"/>
        <w:rPr>
          <w:sz w:val="22"/>
        </w:rPr>
      </w:pPr>
      <w:r>
        <w:rPr>
          <w:sz w:val="22"/>
        </w:rPr>
        <w:t>the student's work may be assessed as Fail (F) for the subject for the relevant time</w:t>
      </w:r>
      <w:r>
        <w:rPr>
          <w:spacing w:val="-59"/>
          <w:sz w:val="22"/>
        </w:rPr>
        <w:t> </w:t>
      </w:r>
      <w:r>
        <w:rPr>
          <w:sz w:val="22"/>
        </w:rPr>
        <w:t>period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40" w:lineRule="auto" w:before="0" w:after="0"/>
        <w:ind w:left="581" w:right="422" w:hanging="361"/>
        <w:jc w:val="left"/>
        <w:rPr>
          <w:sz w:val="22"/>
        </w:rPr>
      </w:pPr>
      <w:r>
        <w:rPr>
          <w:sz w:val="22"/>
        </w:rPr>
        <w:t>the student may receive a grade of Fail (F) as their final assessment for the subject</w:t>
      </w:r>
      <w:r>
        <w:rPr>
          <w:spacing w:val="-59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year,</w:t>
      </w:r>
      <w:r>
        <w:rPr>
          <w:spacing w:val="2"/>
          <w:sz w:val="22"/>
        </w:rPr>
        <w:t> </w:t>
      </w:r>
      <w:r>
        <w:rPr>
          <w:sz w:val="22"/>
        </w:rPr>
        <w:t>which</w:t>
      </w:r>
      <w:r>
        <w:rPr>
          <w:spacing w:val="-1"/>
          <w:sz w:val="22"/>
        </w:rPr>
        <w:t> </w:t>
      </w:r>
      <w:r>
        <w:rPr>
          <w:sz w:val="22"/>
        </w:rPr>
        <w:t>could</w:t>
      </w:r>
      <w:r>
        <w:rPr>
          <w:spacing w:val="-2"/>
          <w:sz w:val="22"/>
        </w:rPr>
        <w:t> </w:t>
      </w:r>
      <w:r>
        <w:rPr>
          <w:sz w:val="22"/>
        </w:rPr>
        <w:t>lead to</w:t>
      </w:r>
      <w:r>
        <w:rPr>
          <w:spacing w:val="-3"/>
          <w:sz w:val="22"/>
        </w:rPr>
        <w:t> </w:t>
      </w:r>
      <w:r>
        <w:rPr>
          <w:sz w:val="22"/>
        </w:rPr>
        <w:t>failure of the course</w:t>
      </w:r>
    </w:p>
    <w:p>
      <w:pPr>
        <w:pStyle w:val="ListParagraph"/>
        <w:numPr>
          <w:ilvl w:val="0"/>
          <w:numId w:val="5"/>
        </w:numPr>
        <w:tabs>
          <w:tab w:pos="581" w:val="left" w:leader="none"/>
          <w:tab w:pos="582" w:val="left" w:leader="none"/>
        </w:tabs>
        <w:spacing w:line="240" w:lineRule="auto" w:before="0" w:after="0"/>
        <w:ind w:left="581" w:right="351" w:hanging="361"/>
        <w:jc w:val="left"/>
        <w:rPr>
          <w:sz w:val="22"/>
        </w:rPr>
      </w:pPr>
      <w:r>
        <w:rPr>
          <w:sz w:val="22"/>
        </w:rPr>
        <w:t>the most serious cases of significant offences could be considered as serious</w:t>
      </w:r>
      <w:r>
        <w:rPr>
          <w:spacing w:val="1"/>
          <w:sz w:val="22"/>
        </w:rPr>
        <w:t> </w:t>
      </w:r>
      <w:r>
        <w:rPr>
          <w:sz w:val="22"/>
        </w:rPr>
        <w:t>misconduct and, after investigation, penalties could include failure in the course and</w:t>
      </w:r>
      <w:r>
        <w:rPr>
          <w:spacing w:val="-59"/>
          <w:sz w:val="22"/>
        </w:rPr>
        <w:t> </w:t>
      </w:r>
      <w:r>
        <w:rPr>
          <w:sz w:val="22"/>
        </w:rPr>
        <w:t>exclusion</w:t>
      </w:r>
      <w:r>
        <w:rPr>
          <w:spacing w:val="-1"/>
          <w:sz w:val="22"/>
        </w:rPr>
        <w:t> </w:t>
      </w:r>
      <w:r>
        <w:rPr>
          <w:sz w:val="22"/>
        </w:rPr>
        <w:t>from</w:t>
      </w:r>
      <w:r>
        <w:rPr>
          <w:spacing w:val="-1"/>
          <w:sz w:val="22"/>
        </w:rPr>
        <w:t> </w:t>
      </w:r>
      <w:r>
        <w:rPr>
          <w:sz w:val="22"/>
        </w:rPr>
        <w:t>NIDA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21" w:right="554"/>
      </w:pPr>
      <w:r>
        <w:rPr/>
        <w:t>In all these cases, the matter will be noted on the student's file and a copy of the note</w:t>
      </w:r>
      <w:r>
        <w:rPr>
          <w:spacing w:val="-59"/>
        </w:rPr>
        <w:t> </w:t>
      </w:r>
      <w:r>
        <w:rPr/>
        <w:t>will</w:t>
      </w:r>
      <w:r>
        <w:rPr>
          <w:spacing w:val="-1"/>
        </w:rPr>
        <w:t> </w:t>
      </w:r>
      <w:r>
        <w:rPr/>
        <w:t>be provided to the</w:t>
      </w:r>
      <w:r>
        <w:rPr>
          <w:spacing w:val="-2"/>
        </w:rPr>
        <w:t> </w:t>
      </w:r>
      <w:r>
        <w:rPr/>
        <w:t>student.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21" w:right="449"/>
      </w:pPr>
      <w:r>
        <w:rPr/>
        <w:t>If a student disagrees with the penalty issued as a result of an allegation of plagiarism,</w:t>
      </w:r>
      <w:r>
        <w:rPr>
          <w:spacing w:val="-60"/>
        </w:rPr>
        <w:t> </w:t>
      </w:r>
      <w:r>
        <w:rPr/>
        <w:t>the student may submit a grievance under NIDA's Grievance Policy and Procedure:</w:t>
      </w:r>
      <w:r>
        <w:rPr>
          <w:spacing w:val="1"/>
        </w:rPr>
        <w:t> </w:t>
      </w:r>
      <w:r>
        <w:rPr/>
        <w:t>Academic Matters.</w:t>
      </w:r>
    </w:p>
    <w:p>
      <w:pPr>
        <w:spacing w:after="0"/>
        <w:sectPr>
          <w:pgSz w:w="12240" w:h="15840"/>
          <w:pgMar w:header="0" w:footer="656" w:top="1360" w:bottom="920" w:left="1580" w:right="1580"/>
        </w:sectPr>
      </w:pPr>
    </w:p>
    <w:p>
      <w:pPr>
        <w:pStyle w:val="Heading1"/>
        <w:spacing w:before="75"/>
      </w:pPr>
      <w:r>
        <w:rPr/>
        <w:t>Examples</w:t>
      </w:r>
      <w:r>
        <w:rPr>
          <w:spacing w:val="-3"/>
        </w:rPr>
        <w:t> </w:t>
      </w:r>
      <w:r>
        <w:rPr/>
        <w:t>of plagiarism</w:t>
      </w:r>
    </w:p>
    <w:p>
      <w:pPr>
        <w:pStyle w:val="BodyText"/>
        <w:spacing w:before="3"/>
        <w:rPr>
          <w:rFonts w:ascii="Arial"/>
          <w:b/>
        </w:rPr>
      </w:pPr>
    </w:p>
    <w:p>
      <w:pPr>
        <w:pStyle w:val="BodyText"/>
        <w:ind w:left="220"/>
      </w:pPr>
      <w:r>
        <w:rPr/>
        <w:t>Below</w:t>
      </w:r>
      <w:r>
        <w:rPr>
          <w:spacing w:val="-7"/>
        </w:rPr>
        <w:t> </w:t>
      </w:r>
      <w:r>
        <w:rPr/>
        <w:t>are</w:t>
      </w:r>
      <w:r>
        <w:rPr>
          <w:spacing w:val="-3"/>
        </w:rPr>
        <w:t> </w:t>
      </w:r>
      <w:r>
        <w:rPr/>
        <w:t>some</w:t>
      </w:r>
      <w:r>
        <w:rPr>
          <w:spacing w:val="-3"/>
        </w:rPr>
        <w:t> </w:t>
      </w:r>
      <w:r>
        <w:rPr/>
        <w:t>examples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plagiarism: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37" w:lineRule="auto" w:before="0" w:after="0"/>
        <w:ind w:left="580" w:right="669" w:hanging="361"/>
        <w:jc w:val="left"/>
        <w:rPr>
          <w:sz w:val="22"/>
        </w:rPr>
      </w:pPr>
      <w:r>
        <w:rPr>
          <w:sz w:val="22"/>
        </w:rPr>
        <w:t>Material copied verbatim from text and source acknowledged but represented as</w:t>
      </w:r>
      <w:r>
        <w:rPr>
          <w:spacing w:val="-59"/>
          <w:sz w:val="22"/>
        </w:rPr>
        <w:t> </w:t>
      </w:r>
      <w:r>
        <w:rPr>
          <w:sz w:val="22"/>
        </w:rPr>
        <w:t>paraphrased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68" w:lineRule="exact" w:before="1" w:after="0"/>
        <w:ind w:left="580" w:right="0" w:hanging="361"/>
        <w:jc w:val="left"/>
        <w:rPr>
          <w:sz w:val="22"/>
        </w:rPr>
      </w:pPr>
      <w:r>
        <w:rPr>
          <w:sz w:val="22"/>
        </w:rPr>
        <w:t>Material</w:t>
      </w:r>
      <w:r>
        <w:rPr>
          <w:spacing w:val="-4"/>
          <w:sz w:val="22"/>
        </w:rPr>
        <w:t> </w:t>
      </w:r>
      <w:r>
        <w:rPr>
          <w:sz w:val="22"/>
        </w:rPr>
        <w:t>paraphrased</w:t>
      </w:r>
      <w:r>
        <w:rPr>
          <w:spacing w:val="-5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text</w:t>
      </w:r>
      <w:r>
        <w:rPr>
          <w:spacing w:val="-2"/>
          <w:sz w:val="22"/>
        </w:rPr>
        <w:t> </w:t>
      </w:r>
      <w:r>
        <w:rPr>
          <w:sz w:val="22"/>
        </w:rPr>
        <w:t>without</w:t>
      </w:r>
      <w:r>
        <w:rPr>
          <w:spacing w:val="-2"/>
          <w:sz w:val="22"/>
        </w:rPr>
        <w:t> </w:t>
      </w:r>
      <w:r>
        <w:rPr>
          <w:sz w:val="22"/>
        </w:rPr>
        <w:t>acknowledgement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source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40" w:lineRule="auto" w:before="0" w:after="0"/>
        <w:ind w:left="580" w:right="469" w:hanging="361"/>
        <w:jc w:val="left"/>
        <w:rPr>
          <w:sz w:val="22"/>
        </w:rPr>
      </w:pPr>
      <w:r>
        <w:rPr>
          <w:sz w:val="22"/>
        </w:rPr>
        <w:t>Material copied from another student's assignment with the knowledge of the other</w:t>
      </w:r>
      <w:r>
        <w:rPr>
          <w:spacing w:val="-59"/>
          <w:sz w:val="22"/>
        </w:rPr>
        <w:t> </w:t>
      </w:r>
      <w:r>
        <w:rPr>
          <w:sz w:val="22"/>
        </w:rPr>
        <w:t>student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67" w:lineRule="exact" w:before="0" w:after="0"/>
        <w:ind w:left="580" w:right="0" w:hanging="361"/>
        <w:jc w:val="left"/>
        <w:rPr>
          <w:sz w:val="22"/>
        </w:rPr>
      </w:pPr>
      <w:r>
        <w:rPr>
          <w:sz w:val="22"/>
        </w:rPr>
        <w:t>Material</w:t>
      </w:r>
      <w:r>
        <w:rPr>
          <w:spacing w:val="-4"/>
          <w:sz w:val="22"/>
        </w:rPr>
        <w:t> </w:t>
      </w:r>
      <w:r>
        <w:rPr>
          <w:sz w:val="22"/>
        </w:rPr>
        <w:t>copied</w:t>
      </w:r>
      <w:r>
        <w:rPr>
          <w:spacing w:val="-3"/>
          <w:sz w:val="22"/>
        </w:rPr>
        <w:t> </w:t>
      </w:r>
      <w:r>
        <w:rPr>
          <w:sz w:val="22"/>
        </w:rPr>
        <w:t>verbatim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text</w:t>
      </w:r>
      <w:r>
        <w:rPr>
          <w:spacing w:val="-1"/>
          <w:sz w:val="22"/>
        </w:rPr>
        <w:t> </w:t>
      </w:r>
      <w:r>
        <w:rPr>
          <w:sz w:val="22"/>
        </w:rPr>
        <w:t>without</w:t>
      </w:r>
      <w:r>
        <w:rPr>
          <w:spacing w:val="-3"/>
          <w:sz w:val="22"/>
        </w:rPr>
        <w:t> </w:t>
      </w:r>
      <w:r>
        <w:rPr>
          <w:sz w:val="22"/>
        </w:rPr>
        <w:t>acknowledgement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source</w:t>
      </w:r>
    </w:p>
    <w:p>
      <w:pPr>
        <w:pStyle w:val="ListParagraph"/>
        <w:numPr>
          <w:ilvl w:val="0"/>
          <w:numId w:val="5"/>
        </w:numPr>
        <w:tabs>
          <w:tab w:pos="580" w:val="left" w:leader="none"/>
          <w:tab w:pos="581" w:val="left" w:leader="none"/>
        </w:tabs>
        <w:spacing w:line="268" w:lineRule="exact" w:before="0" w:after="0"/>
        <w:ind w:left="581" w:right="0" w:hanging="361"/>
        <w:jc w:val="left"/>
        <w:rPr>
          <w:sz w:val="22"/>
        </w:rPr>
      </w:pPr>
      <w:r>
        <w:rPr>
          <w:sz w:val="22"/>
        </w:rPr>
        <w:t>Same</w:t>
      </w:r>
      <w:r>
        <w:rPr>
          <w:spacing w:val="-2"/>
          <w:sz w:val="22"/>
        </w:rPr>
        <w:t> </w:t>
      </w:r>
      <w:r>
        <w:rPr>
          <w:sz w:val="22"/>
        </w:rPr>
        <w:t>assignment</w:t>
      </w:r>
      <w:r>
        <w:rPr>
          <w:spacing w:val="-2"/>
          <w:sz w:val="22"/>
        </w:rPr>
        <w:t> </w:t>
      </w:r>
      <w:r>
        <w:rPr>
          <w:sz w:val="22"/>
        </w:rPr>
        <w:t>submitted</w:t>
      </w:r>
      <w:r>
        <w:rPr>
          <w:spacing w:val="-3"/>
          <w:sz w:val="22"/>
        </w:rPr>
        <w:t> </w:t>
      </w:r>
      <w:r>
        <w:rPr>
          <w:sz w:val="22"/>
        </w:rPr>
        <w:t>more</w:t>
      </w:r>
      <w:r>
        <w:rPr>
          <w:spacing w:val="-4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once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different subjects</w:t>
      </w:r>
    </w:p>
    <w:p>
      <w:pPr>
        <w:pStyle w:val="ListParagraph"/>
        <w:numPr>
          <w:ilvl w:val="0"/>
          <w:numId w:val="5"/>
        </w:numPr>
        <w:tabs>
          <w:tab w:pos="581" w:val="left" w:leader="none"/>
          <w:tab w:pos="582" w:val="left" w:leader="none"/>
        </w:tabs>
        <w:spacing w:line="268" w:lineRule="exact" w:before="0" w:after="0"/>
        <w:ind w:left="581" w:right="0" w:hanging="361"/>
        <w:jc w:val="left"/>
        <w:rPr>
          <w:sz w:val="22"/>
        </w:rPr>
      </w:pPr>
      <w:r>
        <w:rPr>
          <w:sz w:val="22"/>
        </w:rPr>
        <w:t>Assignment</w:t>
      </w:r>
      <w:r>
        <w:rPr>
          <w:spacing w:val="-2"/>
          <w:sz w:val="22"/>
        </w:rPr>
        <w:t> </w:t>
      </w:r>
      <w:r>
        <w:rPr>
          <w:sz w:val="22"/>
        </w:rPr>
        <w:t>written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third</w:t>
      </w:r>
      <w:r>
        <w:rPr>
          <w:spacing w:val="-1"/>
          <w:sz w:val="22"/>
        </w:rPr>
        <w:t> </w:t>
      </w:r>
      <w:r>
        <w:rPr>
          <w:sz w:val="22"/>
        </w:rPr>
        <w:t>party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represented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student as</w:t>
      </w:r>
      <w:r>
        <w:rPr>
          <w:spacing w:val="-4"/>
          <w:sz w:val="22"/>
        </w:rPr>
        <w:t> </w:t>
      </w:r>
      <w:r>
        <w:rPr>
          <w:sz w:val="22"/>
        </w:rPr>
        <w:t>their</w:t>
      </w:r>
      <w:r>
        <w:rPr>
          <w:spacing w:val="-3"/>
          <w:sz w:val="22"/>
        </w:rPr>
        <w:t> </w:t>
      </w:r>
      <w:r>
        <w:rPr>
          <w:sz w:val="22"/>
        </w:rPr>
        <w:t>own</w:t>
      </w:r>
      <w:r>
        <w:rPr>
          <w:spacing w:val="-2"/>
          <w:sz w:val="22"/>
        </w:rPr>
        <w:t> </w:t>
      </w:r>
      <w:r>
        <w:rPr>
          <w:sz w:val="22"/>
        </w:rPr>
        <w:t>work</w:t>
      </w:r>
    </w:p>
    <w:p>
      <w:pPr>
        <w:pStyle w:val="ListParagraph"/>
        <w:numPr>
          <w:ilvl w:val="0"/>
          <w:numId w:val="5"/>
        </w:numPr>
        <w:tabs>
          <w:tab w:pos="581" w:val="left" w:leader="none"/>
          <w:tab w:pos="582" w:val="left" w:leader="none"/>
        </w:tabs>
        <w:spacing w:line="240" w:lineRule="auto" w:before="0" w:after="0"/>
        <w:ind w:left="581" w:right="879" w:hanging="361"/>
        <w:jc w:val="left"/>
        <w:rPr>
          <w:sz w:val="22"/>
        </w:rPr>
      </w:pPr>
      <w:r>
        <w:rPr>
          <w:sz w:val="22"/>
        </w:rPr>
        <w:t>Assignment copied from another student's assignment or other person's paper</w:t>
      </w:r>
      <w:r>
        <w:rPr>
          <w:spacing w:val="-60"/>
          <w:sz w:val="22"/>
        </w:rPr>
        <w:t> </w:t>
      </w:r>
      <w:r>
        <w:rPr>
          <w:sz w:val="22"/>
        </w:rPr>
        <w:t>without</w:t>
      </w:r>
      <w:r>
        <w:rPr>
          <w:spacing w:val="-1"/>
          <w:sz w:val="22"/>
        </w:rPr>
        <w:t> </w:t>
      </w:r>
      <w:r>
        <w:rPr>
          <w:sz w:val="22"/>
        </w:rPr>
        <w:t>the person's</w:t>
      </w:r>
      <w:r>
        <w:rPr>
          <w:spacing w:val="-2"/>
          <w:sz w:val="22"/>
        </w:rPr>
        <w:t> </w:t>
      </w:r>
      <w:r>
        <w:rPr>
          <w:sz w:val="22"/>
        </w:rPr>
        <w:t>knowledge</w: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ind w:left="221"/>
      </w:pPr>
      <w:r>
        <w:rPr/>
        <w:t>[Extract</w:t>
      </w:r>
      <w:r>
        <w:rPr>
          <w:spacing w:val="-4"/>
        </w:rPr>
        <w:t> </w:t>
      </w:r>
      <w:r>
        <w:rPr/>
        <w:t>from</w:t>
      </w:r>
      <w:r>
        <w:rPr>
          <w:spacing w:val="-7"/>
        </w:rPr>
        <w:t> </w:t>
      </w:r>
      <w:r>
        <w:rPr/>
        <w:t>Walker,</w:t>
      </w:r>
      <w:r>
        <w:rPr>
          <w:spacing w:val="-1"/>
        </w:rPr>
        <w:t> </w:t>
      </w:r>
      <w:r>
        <w:rPr/>
        <w:t>J,</w:t>
      </w:r>
      <w:r>
        <w:rPr>
          <w:spacing w:val="-4"/>
        </w:rPr>
        <w:t> </w:t>
      </w:r>
      <w:r>
        <w:rPr/>
        <w:t>1998,</w:t>
      </w:r>
      <w:r>
        <w:rPr>
          <w:spacing w:val="-1"/>
        </w:rPr>
        <w:t> </w:t>
      </w:r>
      <w:r>
        <w:rPr/>
        <w:t>'Student</w:t>
      </w:r>
      <w:r>
        <w:rPr>
          <w:spacing w:val="1"/>
        </w:rPr>
        <w:t> </w:t>
      </w:r>
      <w:r>
        <w:rPr/>
        <w:t>Plagiarism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Universities:</w:t>
      </w:r>
      <w:r>
        <w:rPr>
          <w:spacing w:val="54"/>
        </w:rPr>
        <w:t> </w:t>
      </w:r>
      <w:r>
        <w:rPr/>
        <w:t>What</w:t>
      </w:r>
      <w:r>
        <w:rPr>
          <w:spacing w:val="-4"/>
        </w:rPr>
        <w:t> </w:t>
      </w:r>
      <w:r>
        <w:rPr/>
        <w:t>are</w:t>
      </w:r>
      <w:r>
        <w:rPr>
          <w:spacing w:val="-8"/>
        </w:rPr>
        <w:t> </w:t>
      </w:r>
      <w:r>
        <w:rPr/>
        <w:t>We</w:t>
      </w:r>
      <w:r>
        <w:rPr>
          <w:spacing w:val="-3"/>
        </w:rPr>
        <w:t> </w:t>
      </w:r>
      <w:r>
        <w:rPr/>
        <w:t>Doing</w:t>
      </w:r>
      <w:r>
        <w:rPr>
          <w:spacing w:val="-58"/>
        </w:rPr>
        <w:t> </w:t>
      </w:r>
      <w:r>
        <w:rPr/>
        <w:t>about it?' Higher</w:t>
      </w:r>
      <w:r>
        <w:rPr>
          <w:spacing w:val="-3"/>
        </w:rPr>
        <w:t> </w:t>
      </w:r>
      <w:r>
        <w:rPr/>
        <w:t>Education</w:t>
      </w:r>
      <w:r>
        <w:rPr>
          <w:spacing w:val="-2"/>
        </w:rPr>
        <w:t> </w:t>
      </w:r>
      <w:r>
        <w:rPr/>
        <w:t>Research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Development, vol</w:t>
      </w:r>
      <w:r>
        <w:rPr>
          <w:spacing w:val="-2"/>
        </w:rPr>
        <w:t> </w:t>
      </w:r>
      <w:r>
        <w:rPr/>
        <w:t>17,</w:t>
      </w:r>
      <w:r>
        <w:rPr>
          <w:spacing w:val="-2"/>
        </w:rPr>
        <w:t> </w:t>
      </w:r>
      <w:r>
        <w:rPr/>
        <w:t>no</w:t>
      </w:r>
      <w:r>
        <w:rPr>
          <w:spacing w:val="-1"/>
        </w:rPr>
        <w:t> </w:t>
      </w:r>
      <w:r>
        <w:rPr/>
        <w:t>1, pp</w:t>
      </w:r>
      <w:r>
        <w:rPr>
          <w:spacing w:val="-4"/>
        </w:rPr>
        <w:t> </w:t>
      </w:r>
      <w:r>
        <w:rPr/>
        <w:t>89-105]</w:t>
      </w:r>
    </w:p>
    <w:p>
      <w:pPr>
        <w:pStyle w:val="BodyText"/>
        <w:spacing w:before="2"/>
      </w:pPr>
    </w:p>
    <w:p>
      <w:pPr>
        <w:pStyle w:val="BodyText"/>
        <w:ind w:left="221" w:right="268" w:hanging="1"/>
      </w:pPr>
      <w:r>
        <w:rPr/>
        <w:t>Plagiarism does not only apply with text-based work. For example, it is plagiarism to use</w:t>
      </w:r>
      <w:r>
        <w:rPr>
          <w:spacing w:val="-59"/>
        </w:rPr>
        <w:t> </w:t>
      </w:r>
      <w:r>
        <w:rPr/>
        <w:t>someone else's artwork in a design without acknowledgement and, where applicable,</w:t>
      </w:r>
      <w:r>
        <w:rPr>
          <w:spacing w:val="1"/>
        </w:rPr>
        <w:t> </w:t>
      </w:r>
      <w:r>
        <w:rPr/>
        <w:t>seeking</w:t>
      </w:r>
      <w:r>
        <w:rPr>
          <w:spacing w:val="-1"/>
        </w:rPr>
        <w:t> </w:t>
      </w:r>
      <w:r>
        <w:rPr/>
        <w:t>permission.</w:t>
      </w:r>
    </w:p>
    <w:sectPr>
      <w:pgSz w:w="12240" w:h="15840"/>
      <w:pgMar w:header="0" w:footer="656" w:top="1360" w:bottom="920" w:left="15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183472pt;width:151.3pt;height:13.15pt;mso-position-horizontal-relative:page;mso-position-vertical-relative:page;z-index:-1584384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i/>
                    <w:sz w:val="20"/>
                  </w:rPr>
                </w:pPr>
                <w:r>
                  <w:rPr>
                    <w:rFonts w:ascii="Arial"/>
                    <w:i/>
                    <w:sz w:val="20"/>
                  </w:rPr>
                  <w:t>Plagiarism</w:t>
                </w:r>
                <w:r>
                  <w:rPr>
                    <w:rFonts w:ascii="Arial"/>
                    <w:i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i/>
                    <w:sz w:val="20"/>
                  </w:rPr>
                  <w:t>Policy</w:t>
                </w:r>
                <w:r>
                  <w:rPr>
                    <w:rFonts w:ascii="Arial"/>
                    <w:i/>
                    <w:spacing w:val="-4"/>
                    <w:sz w:val="20"/>
                  </w:rPr>
                  <w:t> </w:t>
                </w:r>
                <w:r>
                  <w:rPr>
                    <w:rFonts w:ascii="Arial"/>
                    <w:i/>
                    <w:sz w:val="20"/>
                  </w:rPr>
                  <w:t>and</w:t>
                </w:r>
                <w:r>
                  <w:rPr>
                    <w:rFonts w:ascii="Arial"/>
                    <w:i/>
                    <w:spacing w:val="-5"/>
                    <w:sz w:val="20"/>
                  </w:rPr>
                  <w:t> </w:t>
                </w:r>
                <w:r>
                  <w:rPr>
                    <w:rFonts w:ascii="Arial"/>
                    <w:i/>
                    <w:sz w:val="20"/>
                  </w:rPr>
                  <w:t>Procedures</w:t>
                </w:r>
              </w:p>
            </w:txbxContent>
          </v:textbox>
          <w10:wrap type="none"/>
        </v:shape>
      </w:pict>
    </w:r>
    <w:r>
      <w:rPr/>
      <w:pict>
        <v:shape style="position:absolute;margin-left:469.880371pt;margin-top:744.183472pt;width:56.15pt;height:13.15pt;mso-position-horizontal-relative:page;mso-position-vertical-relative:page;z-index:-1584332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of 5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"/>
      <w:lvlJc w:val="left"/>
      <w:pPr>
        <w:ind w:left="580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3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8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3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380" w:hanging="361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46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01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11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42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46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01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11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42" w:hanging="36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46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01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11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42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468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7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9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01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11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342" w:hanging="361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20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2"/>
      <w:ind w:left="220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580" w:hanging="36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1"/>
      <w:ind w:left="10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 Karim</dc:creator>
  <dcterms:created xsi:type="dcterms:W3CDTF">2023-06-23T07:14:27Z</dcterms:created>
  <dcterms:modified xsi:type="dcterms:W3CDTF">2023-06-23T07:14:27Z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2014-12-15T00:00:00Z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2023-06-23T00:00:00Z</vt:filetime>
  </property>
</Properties>
</file>